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5B" w:rsidRPr="008E745B" w:rsidRDefault="008E745B" w:rsidP="008E745B">
      <w:pPr>
        <w:shd w:val="clear" w:color="auto" w:fill="FFFFFF"/>
        <w:spacing w:after="0" w:line="51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E74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Безопасность в детском саду</w:t>
      </w:r>
    </w:p>
    <w:p w:rsidR="008E745B" w:rsidRPr="008E745B" w:rsidRDefault="008E745B" w:rsidP="008E745B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дошкольное образовательное учреждение представляет собой сложную систему, компонентами которой в первую очередь являются люди, материальные средства, сложное техническое оборудование. Все, что окружает человека во время его работы, жизнедеятельности, требует особого внимания, поэтому должны быть </w:t>
      </w:r>
      <w:proofErr w:type="gramStart"/>
      <w:r w:rsidRPr="008E7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предприняты определенные меры</w:t>
      </w:r>
      <w:proofErr w:type="gramEnd"/>
      <w:r w:rsidRPr="008E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безопасности жизни воспитанников и охраны труда разных категорий сотрудников.</w:t>
      </w:r>
    </w:p>
    <w:p w:rsidR="008E745B" w:rsidRPr="008E745B" w:rsidRDefault="008E745B" w:rsidP="008E74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74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последнее время жизнь доказала необходимость обеспечения безопасной жизнедеятельности, пот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ребовала обучения сотрудников МБ</w:t>
      </w:r>
      <w:r w:rsidRPr="008E74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8E745B">
        <w:rPr>
          <w:rFonts w:ascii="Times New Roman" w:eastAsia="Calibri" w:hAnsi="Times New Roman" w:cs="Times New Roman"/>
          <w:sz w:val="28"/>
          <w:szCs w:val="24"/>
        </w:rPr>
        <w:t>«Детский сад № 7 «</w:t>
      </w:r>
      <w:proofErr w:type="spellStart"/>
      <w:r w:rsidRPr="008E745B">
        <w:rPr>
          <w:rFonts w:ascii="Times New Roman" w:eastAsia="Calibri" w:hAnsi="Times New Roman" w:cs="Times New Roman"/>
          <w:sz w:val="28"/>
          <w:szCs w:val="24"/>
        </w:rPr>
        <w:t>Хьава</w:t>
      </w:r>
      <w:proofErr w:type="spellEnd"/>
      <w:r w:rsidRPr="008E745B">
        <w:rPr>
          <w:rFonts w:ascii="Times New Roman" w:eastAsia="Calibri" w:hAnsi="Times New Roman" w:cs="Times New Roman"/>
          <w:sz w:val="28"/>
          <w:szCs w:val="24"/>
        </w:rPr>
        <w:t>» г</w:t>
      </w:r>
      <w:proofErr w:type="gramStart"/>
      <w:r w:rsidRPr="008E745B">
        <w:rPr>
          <w:rFonts w:ascii="Times New Roman" w:eastAsia="Calibri" w:hAnsi="Times New Roman" w:cs="Times New Roman"/>
          <w:sz w:val="28"/>
          <w:szCs w:val="24"/>
        </w:rPr>
        <w:t>.Ш</w:t>
      </w:r>
      <w:proofErr w:type="gramEnd"/>
      <w:r w:rsidRPr="008E745B">
        <w:rPr>
          <w:rFonts w:ascii="Times New Roman" w:eastAsia="Calibri" w:hAnsi="Times New Roman" w:cs="Times New Roman"/>
          <w:sz w:val="28"/>
          <w:szCs w:val="24"/>
        </w:rPr>
        <w:t>али Шалинского муниципального района»</w:t>
      </w:r>
      <w:r w:rsidRPr="008E745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родителей и детей безопасному 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 направлениям: предвидеть, научить, уберечь. В детском саду все, начиная от руководителя и заканчивая техническими работниками, должны осознавать и нести полную ответственность за сохранение жизни и здоровья, за безопасность доверенных нам детей.</w:t>
      </w:r>
    </w:p>
    <w:p w:rsidR="008E745B" w:rsidRPr="008E745B" w:rsidRDefault="008E745B" w:rsidP="008E745B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 участников образовательного процесса</w:t>
      </w:r>
      <w:r w:rsidRPr="008E745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проблема, с которой сталкиваются все руководители дошкольных образовательных учреждений. Для реализации поставленных задач необходимо создать оптимальную структуру управления ДОУ, для этого необходимо:</w:t>
      </w:r>
    </w:p>
    <w:p w:rsidR="008E745B" w:rsidRPr="008E745B" w:rsidRDefault="008E745B" w:rsidP="008E74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механизмы управления безопасностью образовательного пространства,</w:t>
      </w:r>
    </w:p>
    <w:p w:rsidR="008E745B" w:rsidRPr="008E745B" w:rsidRDefault="008E745B" w:rsidP="008E74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распределение обязанностей,</w:t>
      </w:r>
    </w:p>
    <w:p w:rsidR="008E745B" w:rsidRPr="008E745B" w:rsidRDefault="008E745B" w:rsidP="008E74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планирование мероприятий безопасности образовательного процесса и механизмы достижения конкретных результатов в области формирования безопасного образовательного пространства,</w:t>
      </w:r>
    </w:p>
    <w:p w:rsidR="008E745B" w:rsidRPr="008E745B" w:rsidRDefault="008E745B" w:rsidP="008E74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внедрять методы мониторинга условий воспитания и обучения в ДОУ,</w:t>
      </w:r>
    </w:p>
    <w:p w:rsidR="008E745B" w:rsidRPr="008E745B" w:rsidRDefault="008E745B" w:rsidP="008E74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целевые группы (руководитель, медицинский персонал, педагоги, воспитанники) по вопросам формирования безопасного образовательного пространства и формированию культуры безопасности.</w:t>
      </w:r>
    </w:p>
    <w:p w:rsidR="00963F4E" w:rsidRDefault="00963F4E"/>
    <w:p w:rsidR="008E745B" w:rsidRDefault="008E745B"/>
    <w:p w:rsidR="008E745B" w:rsidRDefault="008E745B"/>
    <w:p w:rsidR="008E745B" w:rsidRDefault="008E745B"/>
    <w:p w:rsidR="008E745B" w:rsidRDefault="008E745B"/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center"/>
        <w:rPr>
          <w:sz w:val="28"/>
          <w:szCs w:val="28"/>
        </w:rPr>
      </w:pPr>
      <w:r w:rsidRPr="008E745B">
        <w:rPr>
          <w:rStyle w:val="a4"/>
          <w:sz w:val="28"/>
          <w:szCs w:val="28"/>
        </w:rPr>
        <w:lastRenderedPageBreak/>
        <w:t>БЕЗОПАСНОСТЬ В ДОУ </w:t>
      </w:r>
      <w:proofErr w:type="gramStart"/>
      <w:r w:rsidRPr="008E745B">
        <w:rPr>
          <w:rStyle w:val="a4"/>
          <w:sz w:val="28"/>
          <w:szCs w:val="28"/>
        </w:rPr>
        <w:t xml:space="preserve">( </w:t>
      </w:r>
      <w:proofErr w:type="gramEnd"/>
      <w:r w:rsidRPr="008E745B">
        <w:rPr>
          <w:rStyle w:val="a4"/>
          <w:sz w:val="28"/>
          <w:szCs w:val="28"/>
        </w:rPr>
        <w:t>ЗАКОНОДАТЕЛЬНАЯ БАЗА)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Современная жизнь доказала необходимость обеспечения безопасной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 направлениям: предвидеть, научить, уберечь. Понятие безопасности в ДОУ ранее включало в себя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нее  вошли и такие понятия, как экологическая катастрофа и терроризм.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Руководител</w:t>
      </w:r>
      <w:r>
        <w:rPr>
          <w:sz w:val="28"/>
          <w:szCs w:val="28"/>
        </w:rPr>
        <w:t>ь</w:t>
      </w:r>
      <w:r w:rsidRPr="008E745B">
        <w:rPr>
          <w:sz w:val="28"/>
          <w:szCs w:val="28"/>
        </w:rPr>
        <w:t xml:space="preserve"> ДОУ </w:t>
      </w:r>
      <w:r>
        <w:rPr>
          <w:sz w:val="28"/>
          <w:szCs w:val="28"/>
        </w:rPr>
        <w:t xml:space="preserve"> </w:t>
      </w:r>
      <w:r w:rsidRPr="008E745B">
        <w:rPr>
          <w:sz w:val="28"/>
          <w:szCs w:val="28"/>
        </w:rPr>
        <w:t xml:space="preserve"> обеспечи</w:t>
      </w:r>
      <w:r>
        <w:rPr>
          <w:sz w:val="28"/>
          <w:szCs w:val="28"/>
        </w:rPr>
        <w:t>вает</w:t>
      </w:r>
      <w:r w:rsidRPr="008E745B">
        <w:rPr>
          <w:sz w:val="28"/>
          <w:szCs w:val="28"/>
        </w:rPr>
        <w:t xml:space="preserve"> безопасность с учетом современных требований, а для этого </w:t>
      </w:r>
      <w:r>
        <w:rPr>
          <w:sz w:val="28"/>
          <w:szCs w:val="28"/>
        </w:rPr>
        <w:t xml:space="preserve"> </w:t>
      </w:r>
      <w:r w:rsidRPr="008E745B">
        <w:rPr>
          <w:sz w:val="28"/>
          <w:szCs w:val="28"/>
        </w:rPr>
        <w:t xml:space="preserve"> определ</w:t>
      </w:r>
      <w:r>
        <w:rPr>
          <w:sz w:val="28"/>
          <w:szCs w:val="28"/>
        </w:rPr>
        <w:t>ены</w:t>
      </w:r>
      <w:r w:rsidRPr="008E745B">
        <w:rPr>
          <w:sz w:val="28"/>
          <w:szCs w:val="28"/>
        </w:rPr>
        <w:t xml:space="preserve"> цели, задачи и стратегию работы. Руководител</w:t>
      </w:r>
      <w:r>
        <w:rPr>
          <w:sz w:val="28"/>
          <w:szCs w:val="28"/>
        </w:rPr>
        <w:t>ь</w:t>
      </w:r>
      <w:r w:rsidRPr="008E745B">
        <w:rPr>
          <w:sz w:val="28"/>
          <w:szCs w:val="28"/>
        </w:rPr>
        <w:t xml:space="preserve"> и </w:t>
      </w:r>
      <w:proofErr w:type="spellStart"/>
      <w:r w:rsidRPr="008E745B">
        <w:rPr>
          <w:sz w:val="28"/>
          <w:szCs w:val="28"/>
        </w:rPr>
        <w:t>в</w:t>
      </w:r>
      <w:r>
        <w:rPr>
          <w:sz w:val="28"/>
          <w:szCs w:val="28"/>
        </w:rPr>
        <w:t>есь</w:t>
      </w:r>
      <w:r w:rsidRPr="008E745B">
        <w:rPr>
          <w:sz w:val="28"/>
          <w:szCs w:val="28"/>
        </w:rPr>
        <w:t>у</w:t>
      </w:r>
      <w:proofErr w:type="spellEnd"/>
      <w:r w:rsidRPr="008E745B">
        <w:rPr>
          <w:sz w:val="28"/>
          <w:szCs w:val="28"/>
        </w:rPr>
        <w:t xml:space="preserve"> коллектив</w:t>
      </w:r>
      <w:r>
        <w:rPr>
          <w:sz w:val="28"/>
          <w:szCs w:val="28"/>
        </w:rPr>
        <w:t xml:space="preserve"> </w:t>
      </w:r>
      <w:r w:rsidRPr="008E74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E745B">
        <w:rPr>
          <w:sz w:val="28"/>
          <w:szCs w:val="28"/>
        </w:rPr>
        <w:t>строит</w:t>
      </w:r>
      <w:r>
        <w:rPr>
          <w:sz w:val="28"/>
          <w:szCs w:val="28"/>
        </w:rPr>
        <w:t xml:space="preserve"> </w:t>
      </w:r>
      <w:r w:rsidRPr="008E745B">
        <w:rPr>
          <w:sz w:val="28"/>
          <w:szCs w:val="28"/>
        </w:rPr>
        <w:t xml:space="preserve"> свою работу на основе законодательных и инструктивно-директивных документов по разделам: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охрана жизни и здоровья детей;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противопожарная и техногенная безопасность;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предупреждение дорожно-транспортного травматизма;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обеспечение безопасности и усиление бдительности при угрозе террористических актов.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 xml:space="preserve">   В эту работу </w:t>
      </w:r>
      <w:r>
        <w:rPr>
          <w:sz w:val="28"/>
          <w:szCs w:val="28"/>
        </w:rPr>
        <w:t xml:space="preserve"> </w:t>
      </w:r>
      <w:r w:rsidRPr="008E745B">
        <w:rPr>
          <w:sz w:val="28"/>
          <w:szCs w:val="28"/>
        </w:rPr>
        <w:t xml:space="preserve"> включены все участники воспитательно-образовательного процесса: дети, сотрудники, родители.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     Работа с детьми включает в себя формирование у детей представлений об опасных и вредных факторах, чрезвычайных ситуациях и воспитание навыков адекватного поведения в различных неординарных ситуациях.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 xml:space="preserve">     Работа с сотрудниками строится на изучении нормативно-правовых документов, локальных актов, приказов по учреждению, инструкций по технике безопасности, должностных инструкций и обеспечении </w:t>
      </w:r>
      <w:proofErr w:type="gramStart"/>
      <w:r w:rsidRPr="008E745B">
        <w:rPr>
          <w:sz w:val="28"/>
          <w:szCs w:val="28"/>
        </w:rPr>
        <w:t>контроля  за</w:t>
      </w:r>
      <w:proofErr w:type="gramEnd"/>
      <w:r w:rsidRPr="008E745B">
        <w:rPr>
          <w:sz w:val="28"/>
          <w:szCs w:val="28"/>
        </w:rPr>
        <w:t> исполнением данных инструкций.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 xml:space="preserve">     Работа с родителями носит профилактическую направленность и </w:t>
      </w:r>
      <w:r>
        <w:rPr>
          <w:sz w:val="28"/>
          <w:szCs w:val="28"/>
        </w:rPr>
        <w:t xml:space="preserve"> осуществляет</w:t>
      </w:r>
      <w:r w:rsidRPr="008E745B">
        <w:rPr>
          <w:sz w:val="28"/>
          <w:szCs w:val="28"/>
        </w:rPr>
        <w:t>ся в виде родительского всеобуча и проектной деятельности в соответствии  с реализацией раздела программы по ОБЖ (Пособие по безопасности для вас и вашей семьи).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 </w:t>
      </w:r>
      <w:r w:rsidRPr="008E745B">
        <w:rPr>
          <w:rStyle w:val="a4"/>
          <w:sz w:val="28"/>
          <w:szCs w:val="28"/>
        </w:rPr>
        <w:t>Законодательная база по охране жизни и здоровья детей: 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Конвенция по правам ребенка, ст. 6, п. 1,2, ст.19;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Конституция РФ, ст. 41, п. 3, ст.;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Федеральный закон «Об основных гарантиях прав ребенка в РФ» 24.07.98 № 124-ФЗ;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-Гражданский кодекс РФ, гл. 59, ст. 1064 «Общие основания ответственности за причинение вреда», ст.1065 «Предупреждение причинения вреда»;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Семейный кодекс РФ, раздел 4, гл. 12, ст. 63, 65 «Права родителей по воспитанию и образованию детей»;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Закон РФ «Об образовании», ст. 32, п. 22.3 «Компетентность и ответственность образовательного учреждения»;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«Инструкция по организации охраны жизни и здоровья детей в детских садах и на детских площадках », утвержденная Министерством просвещения РСФСР 30 августа 1955г. № 42;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Приказ Минобразования РФ от 15.01.02 № 76 «О создании безопасных условий жизнедеятельности обучающихся в образовательных учреждениях»;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Приказ Минобразования РФ от 07.08.2000 № 2414 и Письмо Минобразования РФ от 12.07.2000 № 22-06.788 «О принятии дополнительных мер по предотвращению несчастных случаев с обучающимися и работниками образовательных учреждений »;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Приказ Минобразования РФ от 26.04.02 № 29/2084-6 «О всероссийской диспансеризации детей в 2002 г.»;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Инструктивно-методическое письмо Минобразования РФ от 14.03.2000 № 65 «О гигиенических требованиях к максимальной нагрузке на детей дошкольного возраста в организованных формах обучения»;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Устав МБДОУ и родительский договор.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 </w:t>
      </w:r>
      <w:r w:rsidRPr="008E745B">
        <w:rPr>
          <w:rStyle w:val="a4"/>
          <w:sz w:val="28"/>
          <w:szCs w:val="28"/>
        </w:rPr>
        <w:t>Внутренние локальные акты:  приказы и инструкции по охране жизни и здоровья детей: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Приказ «О создании комиссии по охране жизни и здоровья детей»;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Приказ «Об организации экскурсий»;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Приказ «О дежурных администраторах»;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Инструкция для воспитателей по охране жизни и здоровья детей, по организации экскурсий, прогулок за пределы детского сада;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Инструкция по охране жизни и здоровья детей в летний, зимний, осенний и весенний периоды;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 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rStyle w:val="a4"/>
          <w:sz w:val="28"/>
          <w:szCs w:val="28"/>
        </w:rPr>
        <w:t>Законодательная база по пожарной и безопасности при чрезвычайных ситуациях: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Типовые правила пожарной безопасности для школ, школ-интернатов, детских домов, дошкольных учреждений и других учебно-воспитательных учреждений Министерства просвещения СССР от 03.01.1969;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Приказ Министерства просвещения РСФСР от 06.09.75 № 270 «Об усилении ответственности руководителей учреждений и органов народного образования за выполнение противопожарных мероприятий»;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rStyle w:val="a4"/>
          <w:sz w:val="28"/>
          <w:szCs w:val="28"/>
        </w:rPr>
        <w:t>Локальные акты по пожарной безопасности: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  Схема оповещения в случае чрезвычайной ситуации;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План эвакуации в случае возникновения пожара и чрезвычайной ситуации;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Инструкция по пожарной безопасности в дошкольном образовательном учреждении;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Обязанности административного дежурного и сторожей в случае возникновения пожара;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Приказ «Об обеспечении пожарной безопасности».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 </w:t>
      </w:r>
      <w:r w:rsidRPr="008E745B">
        <w:rPr>
          <w:rStyle w:val="a4"/>
          <w:sz w:val="28"/>
          <w:szCs w:val="28"/>
        </w:rPr>
        <w:t>Законодательная база по предупреждению дорожно-транспортного травматизма: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Решение Всероссийского совещания представителей федеральных и региональных органов исполнительной власти, Общероссийских общественных организаций по профилактике детского дорожно-транспортного травматизма от 25-26 октября 2000 г.</w:t>
      </w:r>
      <w:proofErr w:type="gramStart"/>
      <w:r w:rsidRPr="008E745B">
        <w:rPr>
          <w:sz w:val="28"/>
          <w:szCs w:val="28"/>
        </w:rPr>
        <w:t xml:space="preserve"> ;</w:t>
      </w:r>
      <w:proofErr w:type="gramEnd"/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 xml:space="preserve">- Приказ </w:t>
      </w:r>
      <w:proofErr w:type="spellStart"/>
      <w:r w:rsidRPr="008E745B">
        <w:rPr>
          <w:sz w:val="28"/>
          <w:szCs w:val="28"/>
        </w:rPr>
        <w:t>Минпросвещения</w:t>
      </w:r>
      <w:proofErr w:type="spellEnd"/>
      <w:r w:rsidRPr="008E745B">
        <w:rPr>
          <w:sz w:val="28"/>
          <w:szCs w:val="28"/>
        </w:rPr>
        <w:t xml:space="preserve"> СССР от 09.11.1971 № 85 «О повышении роли дошкольных учреждений и школ в проведении воспитательной работы по предупреждению детского дорожно-транспортного травматизма»;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Инструкция Департамента здравоохранения «Об организации и оказании экстренной медицинской помощи детям, пострадавшим в дорожно-транспортных происшествиях» от 17 ноября 1995 г.;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 xml:space="preserve">- Методические рекомендации по профилактике дорожного травматизма у детей, посещающих дошкольные учреждения, разработанные Минздравом СССР, НИИ социальной гигиены и организации здравоохранения им. Семашко и Центральным НИИ травматологии и ортопедии им. </w:t>
      </w:r>
      <w:proofErr w:type="spellStart"/>
      <w:r w:rsidRPr="008E745B">
        <w:rPr>
          <w:sz w:val="28"/>
          <w:szCs w:val="28"/>
        </w:rPr>
        <w:t>Приорова</w:t>
      </w:r>
      <w:proofErr w:type="spellEnd"/>
      <w:r w:rsidRPr="008E745B">
        <w:rPr>
          <w:sz w:val="28"/>
          <w:szCs w:val="28"/>
        </w:rPr>
        <w:t>. М., 1986.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 </w:t>
      </w:r>
      <w:r w:rsidRPr="008E745B">
        <w:rPr>
          <w:rStyle w:val="a4"/>
          <w:sz w:val="28"/>
          <w:szCs w:val="28"/>
        </w:rPr>
        <w:t>Локальные акты: 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Инструкция воспитателям по предупреждению детского дорожного травматизма.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 Материал для работы с детьми: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 xml:space="preserve"> - Авдеева Н.Н., Князева О.Л., </w:t>
      </w:r>
      <w:proofErr w:type="spellStart"/>
      <w:r w:rsidRPr="008E745B">
        <w:rPr>
          <w:sz w:val="28"/>
          <w:szCs w:val="28"/>
        </w:rPr>
        <w:t>Стеркина</w:t>
      </w:r>
      <w:proofErr w:type="spellEnd"/>
      <w:r w:rsidRPr="008E745B">
        <w:rPr>
          <w:sz w:val="28"/>
          <w:szCs w:val="28"/>
        </w:rPr>
        <w:t xml:space="preserve"> Р.Б. Ребенок на улице города: Учебное пособие по ОБЖ. М., 1998 (рекомендовано Министерством общего и профессионального образования РФ).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 </w:t>
      </w:r>
      <w:r w:rsidRPr="008E745B">
        <w:rPr>
          <w:rStyle w:val="a4"/>
          <w:sz w:val="28"/>
          <w:szCs w:val="28"/>
        </w:rPr>
        <w:t>Законодательная база по обеспечению безопасности и усилению бдительности при угрозе террористических актов: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Федеральный закон № 3808 «О борьбе с терроризмом» (принят Госдумой 03.07.98);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Уголовный кодекс РФ, раздел 9 «Преступления против общественной безопасности и общественного порядка», гл.24, ст. 205 «Терроризм» (принят Госдумой 24.05.96);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Постановление Правительства РФ от 15.09.99 № 1040 «О мерах по противодействию терроризму»;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Памятка «МЧС предупреждает: ваша безопасность при угрозе взрыва. Меры защиты по предупреждению и при угрозе террористических актов», 2001.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 </w:t>
      </w:r>
      <w:r w:rsidRPr="008E745B">
        <w:rPr>
          <w:rStyle w:val="a4"/>
          <w:sz w:val="28"/>
          <w:szCs w:val="28"/>
        </w:rPr>
        <w:t>Локальные акты учреждения: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Инструкция по ГО;</w:t>
      </w:r>
      <w:r w:rsidRPr="008E745B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Положение о комиссии по ЧС;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Схема оповещения сотрудников в случае чрезвычайной ситуации;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План действия в случае возникновения пожара или чрезвычайной ситуации;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Приказ «О назначении дежурных администраторов и графике дежурства административных лиц»;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Выписка из протокола внеочередного производственного совещания «Об усилении ответственности сотрудников по предотвращению террористических актов»;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- Приказ «Об усилении бдительности за сохранность жизни и безопасность детей».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  </w:t>
      </w:r>
    </w:p>
    <w:p w:rsid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Style w:val="a4"/>
          <w:sz w:val="28"/>
          <w:szCs w:val="28"/>
        </w:rPr>
      </w:pPr>
      <w:r w:rsidRPr="008E745B">
        <w:rPr>
          <w:rStyle w:val="a4"/>
          <w:sz w:val="28"/>
          <w:szCs w:val="28"/>
        </w:rPr>
        <w:t>ПЕРЕЧЕНЬ 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rStyle w:val="a4"/>
          <w:sz w:val="28"/>
          <w:szCs w:val="28"/>
        </w:rPr>
        <w:t>методического материала по противопожарной безопасности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1.Правила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  учреждений ППБ-101-89 (</w:t>
      </w:r>
      <w:proofErr w:type="spellStart"/>
      <w:r w:rsidRPr="008E745B">
        <w:rPr>
          <w:sz w:val="28"/>
          <w:szCs w:val="28"/>
        </w:rPr>
        <w:t>утв</w:t>
      </w:r>
      <w:proofErr w:type="gramStart"/>
      <w:r w:rsidRPr="008E745B">
        <w:rPr>
          <w:sz w:val="28"/>
          <w:szCs w:val="28"/>
        </w:rPr>
        <w:t>.Г</w:t>
      </w:r>
      <w:proofErr w:type="gramEnd"/>
      <w:r w:rsidRPr="008E745B">
        <w:rPr>
          <w:sz w:val="28"/>
          <w:szCs w:val="28"/>
        </w:rPr>
        <w:t>оскомобразованием</w:t>
      </w:r>
      <w:proofErr w:type="spellEnd"/>
      <w:r w:rsidRPr="008E745B">
        <w:rPr>
          <w:sz w:val="28"/>
          <w:szCs w:val="28"/>
        </w:rPr>
        <w:t xml:space="preserve"> СССР 10 мая 1989г.).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2.Правила пожарной безопасности в Российской Федерации.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3.Приказ «Об обеспечении пожарной безопасности».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4.Приказ «По обесточиванию здания и подсобных помещений».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8E745B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8E745B">
        <w:rPr>
          <w:sz w:val="28"/>
          <w:szCs w:val="28"/>
        </w:rPr>
        <w:t>Инструкция о мерах пожарной безопасности.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E745B">
        <w:rPr>
          <w:sz w:val="28"/>
          <w:szCs w:val="28"/>
        </w:rPr>
        <w:t>.Инструкция по охране труда и пожарной безопасности в учреждении ИОТ-001-2003г.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E745B">
        <w:rPr>
          <w:sz w:val="28"/>
          <w:szCs w:val="28"/>
        </w:rPr>
        <w:t>.Инструкция дежурным сторожам на случай возникновения пожара или загорания.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E745B">
        <w:rPr>
          <w:sz w:val="28"/>
          <w:szCs w:val="28"/>
        </w:rPr>
        <w:t>.Инструкция о способах применения первичных средств тушения пожара.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E745B">
        <w:rPr>
          <w:sz w:val="28"/>
          <w:szCs w:val="28"/>
        </w:rPr>
        <w:t>.Инструкция о мерах по противопожарной защите.</w:t>
      </w:r>
    </w:p>
    <w:p w:rsidR="008E745B" w:rsidRPr="008E745B" w:rsidRDefault="008E745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8E745B">
        <w:rPr>
          <w:sz w:val="28"/>
          <w:szCs w:val="28"/>
        </w:rPr>
        <w:t>.Инструкция по использованию противопожарного водоснабжения (пожарного гидранта, пожарного крана).</w:t>
      </w:r>
    </w:p>
    <w:p w:rsidR="008E745B" w:rsidRPr="008E745B" w:rsidRDefault="00B56D7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E745B" w:rsidRPr="008E745B">
        <w:rPr>
          <w:sz w:val="28"/>
          <w:szCs w:val="28"/>
        </w:rPr>
        <w:t>.Инструкция системы оповещения и управления эвакуацией людей при пожарах в зданиях и сооружениях (НПБ 104-03).</w:t>
      </w:r>
    </w:p>
    <w:p w:rsidR="008E745B" w:rsidRPr="008E745B" w:rsidRDefault="00B56D7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E745B" w:rsidRPr="008E745B">
        <w:rPr>
          <w:sz w:val="28"/>
          <w:szCs w:val="28"/>
        </w:rPr>
        <w:t>.Инструкция о порядке действия в случае возникновения пожара.</w:t>
      </w:r>
    </w:p>
    <w:p w:rsidR="008E745B" w:rsidRPr="008E745B" w:rsidRDefault="00B56D7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E745B" w:rsidRPr="008E745B">
        <w:rPr>
          <w:sz w:val="28"/>
          <w:szCs w:val="28"/>
        </w:rPr>
        <w:t>.Памятка по обеспечению пожарной безопасности.</w:t>
      </w:r>
    </w:p>
    <w:p w:rsidR="008E745B" w:rsidRPr="008E745B" w:rsidRDefault="00B56D7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E745B" w:rsidRPr="008E745B">
        <w:rPr>
          <w:sz w:val="28"/>
          <w:szCs w:val="28"/>
        </w:rPr>
        <w:t>.Порядок действия персонала в случае пожара.</w:t>
      </w:r>
    </w:p>
    <w:p w:rsidR="008E745B" w:rsidRPr="008E745B" w:rsidRDefault="00B56D7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8E745B" w:rsidRPr="008E745B">
        <w:rPr>
          <w:sz w:val="28"/>
          <w:szCs w:val="28"/>
        </w:rPr>
        <w:t>.Основные правила пожарной безопасности при проведении новогодних елок.</w:t>
      </w:r>
    </w:p>
    <w:p w:rsidR="008E745B" w:rsidRPr="008E745B" w:rsidRDefault="00B56D7B" w:rsidP="008E745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745B" w:rsidRDefault="00B56D7B">
      <w:r>
        <w:t xml:space="preserve"> </w:t>
      </w:r>
    </w:p>
    <w:p w:rsidR="008E745B" w:rsidRDefault="008E745B"/>
    <w:p w:rsidR="008E745B" w:rsidRDefault="008E745B"/>
    <w:p w:rsidR="008E745B" w:rsidRDefault="008E745B"/>
    <w:p w:rsidR="008E745B" w:rsidRDefault="008E745B"/>
    <w:p w:rsidR="008E745B" w:rsidRDefault="008E745B"/>
    <w:p w:rsidR="008E745B" w:rsidRDefault="008E745B"/>
    <w:p w:rsidR="008E745B" w:rsidRDefault="008E745B"/>
    <w:sectPr w:rsidR="008E745B" w:rsidSect="008E74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800F3"/>
    <w:multiLevelType w:val="multilevel"/>
    <w:tmpl w:val="27D2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E745B"/>
    <w:rsid w:val="008E745B"/>
    <w:rsid w:val="00963F4E"/>
    <w:rsid w:val="00B56D7B"/>
    <w:rsid w:val="00B854C1"/>
    <w:rsid w:val="00FB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F4E"/>
  </w:style>
  <w:style w:type="paragraph" w:styleId="1">
    <w:name w:val="heading 1"/>
    <w:basedOn w:val="a"/>
    <w:link w:val="10"/>
    <w:uiPriority w:val="9"/>
    <w:qFormat/>
    <w:rsid w:val="008E7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4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4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492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214456">
          <w:marLeft w:val="-4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2022-12-22T12:27:00Z</dcterms:created>
  <dcterms:modified xsi:type="dcterms:W3CDTF">2022-12-22T12:27:00Z</dcterms:modified>
</cp:coreProperties>
</file>